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6B277FF7" w14:textId="77777777" w:rsidTr="002518EE">
        <w:trPr>
          <w:trHeight w:val="1905"/>
        </w:trPr>
        <w:tc>
          <w:tcPr>
            <w:tcW w:w="5387" w:type="dxa"/>
            <w:shd w:val="clear" w:color="auto" w:fill="auto"/>
          </w:tcPr>
          <w:p w14:paraId="07BF9CE6" w14:textId="77777777" w:rsidR="00D40650" w:rsidRPr="00A10E66" w:rsidRDefault="00D40650" w:rsidP="00DF44DF">
            <w:pPr>
              <w:pStyle w:val="TableContents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5CF2D6CE" w14:textId="77777777" w:rsidR="00BC1A62" w:rsidRPr="00BC1A62" w:rsidRDefault="00BC1A62" w:rsidP="00BC1A62"/>
        </w:tc>
      </w:tr>
      <w:tr w:rsidR="00D40650" w:rsidRPr="00C172EC" w14:paraId="001AB0FD" w14:textId="77777777" w:rsidTr="002518EE">
        <w:trPr>
          <w:trHeight w:val="1985"/>
        </w:trPr>
        <w:tc>
          <w:tcPr>
            <w:tcW w:w="5387" w:type="dxa"/>
            <w:shd w:val="clear" w:color="auto" w:fill="auto"/>
          </w:tcPr>
          <w:p w14:paraId="65650C7B" w14:textId="36804A4A" w:rsidR="00CF5B92" w:rsidRPr="00C172EC" w:rsidRDefault="002171E5" w:rsidP="00CF5B92">
            <w:r w:rsidRPr="00C172EC">
              <w:t>Keskkonnaamet</w:t>
            </w:r>
          </w:p>
          <w:p w14:paraId="72E0F29F" w14:textId="77777777" w:rsidR="003B2A9C" w:rsidRPr="00C172EC" w:rsidRDefault="003B2A9C" w:rsidP="002171E5">
            <w:pPr>
              <w:rPr>
                <w:iCs/>
              </w:rPr>
            </w:pPr>
          </w:p>
        </w:tc>
        <w:tc>
          <w:tcPr>
            <w:tcW w:w="3685" w:type="dxa"/>
            <w:shd w:val="clear" w:color="auto" w:fill="auto"/>
          </w:tcPr>
          <w:p w14:paraId="3AC8A7B6" w14:textId="04A0038E" w:rsidR="00124999" w:rsidRPr="000949D2" w:rsidRDefault="00124999" w:rsidP="00124999">
            <w:r w:rsidRPr="000949D2">
              <w:t>Teie:</w:t>
            </w:r>
            <w:r w:rsidR="002518EE" w:rsidRPr="000949D2">
              <w:t xml:space="preserve"> </w:t>
            </w:r>
            <w:r w:rsidR="00DA5C3E">
              <w:t>10</w:t>
            </w:r>
            <w:r w:rsidR="002518EE" w:rsidRPr="000949D2">
              <w:t xml:space="preserve">.01.2025 nr </w:t>
            </w:r>
            <w:r w:rsidR="00DA5C3E" w:rsidRPr="00DA5C3E">
              <w:t>DM-130606-3</w:t>
            </w:r>
          </w:p>
          <w:p w14:paraId="3ED6C4F6" w14:textId="77777777" w:rsidR="00BF4D7C" w:rsidRPr="000949D2" w:rsidRDefault="00BF4D7C" w:rsidP="00124999"/>
          <w:p w14:paraId="504EF505" w14:textId="745A352D" w:rsidR="003B2A9C" w:rsidRPr="000949D2" w:rsidRDefault="00124999" w:rsidP="00BF4D7C">
            <w:r w:rsidRPr="000949D2">
              <w:t>Meie:</w:t>
            </w:r>
            <w:r w:rsidR="00D73669" w:rsidRPr="000949D2">
              <w:t xml:space="preserve"> </w:t>
            </w:r>
            <w:r w:rsidR="00DA5C3E">
              <w:t>14.</w:t>
            </w:r>
            <w:r w:rsidR="00CF5B92" w:rsidRPr="000949D2">
              <w:t>0</w:t>
            </w:r>
            <w:r w:rsidR="002171E5" w:rsidRPr="000949D2">
              <w:t>1</w:t>
            </w:r>
            <w:r w:rsidR="00D73669" w:rsidRPr="000949D2">
              <w:t>.20</w:t>
            </w:r>
            <w:r w:rsidR="00CF6762" w:rsidRPr="000949D2">
              <w:t>2</w:t>
            </w:r>
            <w:r w:rsidR="002171E5" w:rsidRPr="000949D2">
              <w:t>5</w:t>
            </w:r>
            <w:r w:rsidR="00D73669" w:rsidRPr="000949D2">
              <w:t xml:space="preserve"> nr </w:t>
            </w:r>
            <w:r w:rsidR="00DA5C3E" w:rsidRPr="00DA5C3E">
              <w:t>13-1/25-69</w:t>
            </w:r>
          </w:p>
        </w:tc>
      </w:tr>
    </w:tbl>
    <w:p w14:paraId="1B048A2B" w14:textId="4EA1485B" w:rsidR="00BC1A62" w:rsidRPr="00C172EC" w:rsidRDefault="009D1A5E" w:rsidP="00835858">
      <w:pPr>
        <w:pStyle w:val="Pealkiri1"/>
      </w:pPr>
      <w:r w:rsidRPr="00C172EC">
        <w:rPr>
          <w:noProof/>
          <w:lang w:eastAsia="et-EE" w:bidi="ar-SA"/>
        </w:rPr>
        <w:drawing>
          <wp:anchor distT="0" distB="0" distL="114300" distR="114300" simplePos="0" relativeHeight="251658240" behindDoc="0" locked="0" layoutInCell="1" allowOverlap="1" wp14:anchorId="0EB6F31C" wp14:editId="1B992E4C">
            <wp:simplePos x="0" y="0"/>
            <wp:positionH relativeFrom="page">
              <wp:posOffset>291465</wp:posOffset>
            </wp:positionH>
            <wp:positionV relativeFrom="page">
              <wp:posOffset>434340</wp:posOffset>
            </wp:positionV>
            <wp:extent cx="2945765" cy="95758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stivabariik_va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1E5" w:rsidRPr="00C172EC">
        <w:rPr>
          <w:noProof/>
          <w:lang w:eastAsia="et-EE" w:bidi="ar-SA"/>
        </w:rPr>
        <w:t>Arvamuse andmine uuringuloa taotlusele</w:t>
      </w:r>
      <w:r w:rsidR="002518EE">
        <w:rPr>
          <w:noProof/>
          <w:lang w:eastAsia="et-EE" w:bidi="ar-SA"/>
        </w:rPr>
        <w:t xml:space="preserve"> (Männiku XXVI uuringuruum)</w:t>
      </w:r>
    </w:p>
    <w:p w14:paraId="000AFF4C" w14:textId="75758893" w:rsidR="00DC19A0" w:rsidRPr="00C172EC" w:rsidRDefault="00D202CD" w:rsidP="00F23175">
      <w:pPr>
        <w:pStyle w:val="Snum"/>
      </w:pPr>
      <w:r w:rsidRPr="00C172EC">
        <w:t xml:space="preserve">Eesti Geoloogiateenistusele on saabunud teade KOTKAS infosüsteemi dokumendist </w:t>
      </w:r>
      <w:r w:rsidR="00DA5C3E" w:rsidRPr="00DA5C3E">
        <w:t>DM-130606-3</w:t>
      </w:r>
      <w:r w:rsidR="00AA40DD" w:rsidRPr="00C172EC">
        <w:t xml:space="preserve"> </w:t>
      </w:r>
      <w:r w:rsidRPr="00C172EC">
        <w:t>geoloogilise uuringu loa</w:t>
      </w:r>
      <w:r w:rsidR="00E93943" w:rsidRPr="00C172EC">
        <w:t xml:space="preserve"> </w:t>
      </w:r>
      <w:r w:rsidRPr="00C172EC">
        <w:t xml:space="preserve">esmataotlus </w:t>
      </w:r>
      <w:r w:rsidR="00DA5C3E" w:rsidRPr="00DA5C3E">
        <w:t>T-L.MU/1027255</w:t>
      </w:r>
      <w:r w:rsidRPr="00C172EC">
        <w:t>. Taotleja soovib saada luba geoloogilise</w:t>
      </w:r>
      <w:r w:rsidR="00AA40DD" w:rsidRPr="00C172EC">
        <w:t>ks</w:t>
      </w:r>
      <w:r w:rsidRPr="00C172EC">
        <w:t xml:space="preserve"> uuringuks </w:t>
      </w:r>
      <w:r w:rsidR="00AA40DD" w:rsidRPr="00C172EC">
        <w:t>Männiku XXVI</w:t>
      </w:r>
      <w:r w:rsidRPr="00C172EC">
        <w:t xml:space="preserve"> uuringuruumis</w:t>
      </w:r>
      <w:r w:rsidR="00E93943" w:rsidRPr="00C172EC">
        <w:t>.</w:t>
      </w:r>
    </w:p>
    <w:p w14:paraId="6D6A97CF" w14:textId="77777777" w:rsidR="00DC19A0" w:rsidRPr="00C172EC" w:rsidRDefault="00DC19A0" w:rsidP="00F23175">
      <w:pPr>
        <w:pStyle w:val="Snum"/>
      </w:pPr>
    </w:p>
    <w:p w14:paraId="46A779B8" w14:textId="2EEE6BA9" w:rsidR="00DC19A0" w:rsidRPr="00C172EC" w:rsidRDefault="00DC19A0" w:rsidP="00F23175">
      <w:pPr>
        <w:pStyle w:val="Snum"/>
      </w:pPr>
      <w:r w:rsidRPr="00C172EC">
        <w:t xml:space="preserve">Maapõueseaduse § 27 lg 2 alusel saadab loa andja </w:t>
      </w:r>
      <w:proofErr w:type="spellStart"/>
      <w:r w:rsidRPr="00C172EC">
        <w:t>üldgeoloogilise</w:t>
      </w:r>
      <w:proofErr w:type="spellEnd"/>
      <w:r w:rsidRPr="00C172EC">
        <w:t xml:space="preserve"> uurimistöö loa või uuringuloa taotluse arvamuse saamiseks viivitamata maavarade registri vastutavale töötlejale, kes esitab oma arvamuse kirjalikult kümne päeva jooksul taotluse saamisest arvates.</w:t>
      </w:r>
    </w:p>
    <w:p w14:paraId="516C5E2A" w14:textId="77777777" w:rsidR="00DC19A0" w:rsidRPr="00C172EC" w:rsidRDefault="00DC19A0" w:rsidP="00F23175">
      <w:pPr>
        <w:pStyle w:val="Snum"/>
      </w:pPr>
    </w:p>
    <w:p w14:paraId="491C23EC" w14:textId="3FFC6B1C" w:rsidR="00D202CD" w:rsidRPr="00C172EC" w:rsidRDefault="00D202CD" w:rsidP="00F23175">
      <w:pPr>
        <w:pStyle w:val="Snum"/>
      </w:pPr>
      <w:r w:rsidRPr="00C172EC">
        <w:t>Eesti Geoloogiateenistus on</w:t>
      </w:r>
      <w:r w:rsidR="005A2055" w:rsidRPr="00C172EC">
        <w:t xml:space="preserve"> tutvunud esitatud taotlusega.</w:t>
      </w:r>
    </w:p>
    <w:p w14:paraId="7009B4B0" w14:textId="77777777" w:rsidR="00D202CD" w:rsidRPr="00C172EC" w:rsidRDefault="00D202CD" w:rsidP="00F23175">
      <w:pPr>
        <w:pStyle w:val="Snum"/>
      </w:pPr>
    </w:p>
    <w:p w14:paraId="0B387DC0" w14:textId="44DF486D" w:rsidR="00BA071A" w:rsidRPr="00C172EC" w:rsidRDefault="00BA071A" w:rsidP="00F23175">
      <w:pPr>
        <w:pStyle w:val="Snum"/>
      </w:pPr>
      <w:r w:rsidRPr="00C172EC">
        <w:t xml:space="preserve">Taotletava uuringuruumi teenindusala tegelik pindala on </w:t>
      </w:r>
      <w:r w:rsidR="00AA40DD" w:rsidRPr="00C172EC">
        <w:t>27,74</w:t>
      </w:r>
      <w:r w:rsidRPr="00C172EC">
        <w:t xml:space="preserve"> ha, mis vastab geoloogilise uuringu loa taotluse vormil, seletuskirjas ja graafilisel lisal </w:t>
      </w:r>
      <w:r w:rsidR="00C172EC" w:rsidRPr="00C172EC">
        <w:t>U</w:t>
      </w:r>
      <w:r w:rsidRPr="00C172EC">
        <w:t>uringuruumi teenindusala plaan märgitud tärkpindalale. Taotletav ala asub</w:t>
      </w:r>
      <w:r w:rsidR="00E41470" w:rsidRPr="00C172EC">
        <w:t xml:space="preserve"> </w:t>
      </w:r>
      <w:r w:rsidR="00AA40DD" w:rsidRPr="00C172EC">
        <w:t>Harju</w:t>
      </w:r>
      <w:r w:rsidR="00E41470" w:rsidRPr="00C172EC">
        <w:t xml:space="preserve"> maakonnas </w:t>
      </w:r>
      <w:r w:rsidR="00AA40DD" w:rsidRPr="00C172EC">
        <w:t>Saku</w:t>
      </w:r>
      <w:r w:rsidR="00E41470" w:rsidRPr="00C172EC">
        <w:t xml:space="preserve"> vallas</w:t>
      </w:r>
      <w:r w:rsidRPr="00C172EC">
        <w:t xml:space="preserve"> katastriüksusel </w:t>
      </w:r>
      <w:r w:rsidR="00AA40DD" w:rsidRPr="00C172EC">
        <w:t>Männiku polügoon</w:t>
      </w:r>
      <w:r w:rsidRPr="00C172EC">
        <w:t xml:space="preserve"> (tunnus </w:t>
      </w:r>
      <w:r w:rsidR="00AA40DD" w:rsidRPr="00C172EC">
        <w:t>71801:001:0983</w:t>
      </w:r>
      <w:r w:rsidRPr="00C172EC">
        <w:t>).</w:t>
      </w:r>
    </w:p>
    <w:p w14:paraId="5C7BE6D1" w14:textId="77777777" w:rsidR="002518EE" w:rsidRDefault="002518EE" w:rsidP="00876E7C">
      <w:pPr>
        <w:pStyle w:val="Snum"/>
      </w:pPr>
    </w:p>
    <w:p w14:paraId="3ABB6E35" w14:textId="00810033" w:rsidR="002518EE" w:rsidRPr="00C172EC" w:rsidRDefault="002518EE" w:rsidP="00876E7C">
      <w:pPr>
        <w:pStyle w:val="Snum"/>
      </w:pPr>
      <w:r w:rsidRPr="002518EE">
        <w:t xml:space="preserve">Taotletav uuringuruum on ümbritsetud Tallinna-Saku liivamaardlaga (registrikaardi nr 109) </w:t>
      </w:r>
      <w:r w:rsidR="007A1C22">
        <w:t>kattudes</w:t>
      </w:r>
      <w:r w:rsidRPr="002518EE">
        <w:t xml:space="preserve"> läänest </w:t>
      </w:r>
      <w:r w:rsidR="007A1C22">
        <w:t xml:space="preserve">osaliselt </w:t>
      </w:r>
      <w:r w:rsidR="007A1C22" w:rsidRPr="002518EE">
        <w:t>ehitusliiva aktiivse tarbevaru plokiga 209</w:t>
      </w:r>
      <w:r w:rsidR="007A1C22">
        <w:t xml:space="preserve"> ja</w:t>
      </w:r>
      <w:r w:rsidRPr="002518EE">
        <w:t xml:space="preserve"> lõuna</w:t>
      </w:r>
      <w:r w:rsidR="009C1807">
        <w:t>osas</w:t>
      </w:r>
      <w:r w:rsidRPr="002518EE">
        <w:t xml:space="preserve"> ehitusliiva passiivse tarbevaru 147 plokiga</w:t>
      </w:r>
      <w:r w:rsidR="007A1C22">
        <w:t xml:space="preserve"> ning </w:t>
      </w:r>
      <w:r w:rsidRPr="002518EE">
        <w:t>täiteliiva passiivse tarbevaru 148</w:t>
      </w:r>
      <w:r w:rsidR="007A1C22">
        <w:t xml:space="preserve"> plokiga. </w:t>
      </w:r>
      <w:r w:rsidRPr="002518EE">
        <w:t>Taotleva uuringuruumi lääne</w:t>
      </w:r>
      <w:r w:rsidR="00E64862">
        <w:t>- ning põhja</w:t>
      </w:r>
      <w:r w:rsidRPr="002518EE">
        <w:t>serv külgneb AS-i Silikaat Männiku liivakarjääriga (keskkonnaluba KMIN-135) ja lõuna- ning edelaservas AS-i TREF Nord Tammemäe IV liivakarjääriga (keskkonnaluba KMIN-098). Taotletava uuringuruumi teenindusala idaserv külgneb kohati vahetult Valdeku (</w:t>
      </w:r>
      <w:proofErr w:type="spellStart"/>
      <w:r w:rsidRPr="002518EE">
        <w:t>Valdeki</w:t>
      </w:r>
      <w:proofErr w:type="spellEnd"/>
      <w:r w:rsidRPr="002518EE">
        <w:t>, Männiku) turbamaardlaga (registrikaardi nr 629).</w:t>
      </w:r>
    </w:p>
    <w:p w14:paraId="3095E201" w14:textId="77777777" w:rsidR="00D65F9C" w:rsidRPr="00C172EC" w:rsidRDefault="00D65F9C" w:rsidP="00D65F9C">
      <w:pPr>
        <w:pStyle w:val="Snum"/>
      </w:pPr>
    </w:p>
    <w:p w14:paraId="44C0779C" w14:textId="56251A49" w:rsidR="00A13FDE" w:rsidRPr="00C172EC" w:rsidRDefault="00DA5C3E" w:rsidP="00F23175">
      <w:pPr>
        <w:pStyle w:val="Snum"/>
      </w:pPr>
      <w:r>
        <w:t>Tutvunud</w:t>
      </w:r>
      <w:r w:rsidR="003577A9" w:rsidRPr="00C172EC">
        <w:t xml:space="preserve"> taotlusmaterjalidega</w:t>
      </w:r>
      <w:r>
        <w:t xml:space="preserve"> puudusi välja tuua ei ole.</w:t>
      </w:r>
    </w:p>
    <w:p w14:paraId="57C79957" w14:textId="77777777" w:rsidR="00267790" w:rsidRDefault="00267790" w:rsidP="00F23175">
      <w:pPr>
        <w:pStyle w:val="Snum"/>
      </w:pPr>
    </w:p>
    <w:p w14:paraId="75AB286C" w14:textId="77777777" w:rsidR="006548C3" w:rsidRDefault="006548C3">
      <w:pPr>
        <w:widowControl/>
        <w:suppressAutoHyphens w:val="0"/>
        <w:spacing w:line="240" w:lineRule="auto"/>
        <w:jc w:val="left"/>
        <w:rPr>
          <w:rFonts w:cs="Mangal"/>
        </w:rPr>
      </w:pPr>
      <w:r>
        <w:br w:type="page"/>
      </w:r>
    </w:p>
    <w:p w14:paraId="3C415A2D" w14:textId="3C251533" w:rsidR="00C87A9E" w:rsidRPr="00C172EC" w:rsidRDefault="00C87A9E" w:rsidP="00F23175">
      <w:pPr>
        <w:pStyle w:val="Snum"/>
      </w:pPr>
      <w:r w:rsidRPr="00C172EC">
        <w:lastRenderedPageBreak/>
        <w:t>Palume eeltoodut arvestada geoloogilise uuringu loa taotluse edasises menetluses.</w:t>
      </w:r>
    </w:p>
    <w:p w14:paraId="1B6869E9" w14:textId="77777777" w:rsidR="000949D2" w:rsidRDefault="000949D2" w:rsidP="00F23175">
      <w:pPr>
        <w:pStyle w:val="Snum"/>
      </w:pPr>
    </w:p>
    <w:p w14:paraId="7EEF66D1" w14:textId="77777777" w:rsidR="000949D2" w:rsidRDefault="000949D2" w:rsidP="00F23175">
      <w:pPr>
        <w:pStyle w:val="Snum"/>
      </w:pPr>
    </w:p>
    <w:p w14:paraId="26B9871F" w14:textId="0ED91463" w:rsidR="00A13FDE" w:rsidRPr="00C172EC" w:rsidRDefault="00A13FDE" w:rsidP="00F23175">
      <w:pPr>
        <w:pStyle w:val="Snum"/>
      </w:pPr>
      <w:r w:rsidRPr="00C172EC">
        <w:t>Lugupidamisega</w:t>
      </w:r>
    </w:p>
    <w:p w14:paraId="368175DF" w14:textId="77777777" w:rsidR="00A13FDE" w:rsidRPr="00C172EC" w:rsidRDefault="00A13FDE" w:rsidP="00F23175">
      <w:pPr>
        <w:pStyle w:val="Snum"/>
      </w:pPr>
    </w:p>
    <w:p w14:paraId="1F93BC0A" w14:textId="77777777" w:rsidR="00A13FDE" w:rsidRPr="00C172EC" w:rsidRDefault="00A13FDE" w:rsidP="00F23175">
      <w:pPr>
        <w:pStyle w:val="Snum"/>
      </w:pPr>
    </w:p>
    <w:p w14:paraId="01A17ED0" w14:textId="77777777" w:rsidR="00A13FDE" w:rsidRPr="00C172EC" w:rsidRDefault="00A13FDE" w:rsidP="00F23175">
      <w:pPr>
        <w:pStyle w:val="Snum"/>
      </w:pPr>
    </w:p>
    <w:p w14:paraId="2B8AA75D" w14:textId="77777777" w:rsidR="00A13FDE" w:rsidRPr="00C172EC" w:rsidRDefault="00A13FDE" w:rsidP="00F23175">
      <w:pPr>
        <w:pStyle w:val="Snum"/>
      </w:pPr>
      <w:r w:rsidRPr="00C172EC">
        <w:t>(allkirjastatud digitaalselt)</w:t>
      </w:r>
    </w:p>
    <w:p w14:paraId="01435E4D" w14:textId="4E376055" w:rsidR="00A13FDE" w:rsidRPr="00C172EC" w:rsidRDefault="00220929" w:rsidP="00F23175">
      <w:pPr>
        <w:pStyle w:val="Snum"/>
      </w:pPr>
      <w:r w:rsidRPr="00C172EC">
        <w:t>Martin Nurme</w:t>
      </w:r>
    </w:p>
    <w:p w14:paraId="108561D7" w14:textId="34C8681A" w:rsidR="005201C2" w:rsidRPr="00C172EC" w:rsidRDefault="00220929" w:rsidP="00F23175">
      <w:pPr>
        <w:pStyle w:val="Snum"/>
      </w:pPr>
      <w:r w:rsidRPr="00C172EC">
        <w:t>Maavarade registri osakonna juhataja</w:t>
      </w:r>
    </w:p>
    <w:p w14:paraId="6807373B" w14:textId="77777777" w:rsidR="00A13FDE" w:rsidRPr="00C172EC" w:rsidRDefault="00A13FDE" w:rsidP="00F23175">
      <w:pPr>
        <w:pStyle w:val="Snum"/>
      </w:pPr>
    </w:p>
    <w:p w14:paraId="77DEB004" w14:textId="77777777" w:rsidR="00A13FDE" w:rsidRPr="00C172EC" w:rsidRDefault="00A13FDE" w:rsidP="00F23175">
      <w:pPr>
        <w:pStyle w:val="Snum"/>
      </w:pPr>
    </w:p>
    <w:p w14:paraId="351384A3" w14:textId="77777777" w:rsidR="00A13FDE" w:rsidRPr="00C172EC" w:rsidRDefault="00A13FDE" w:rsidP="00F23175">
      <w:pPr>
        <w:pStyle w:val="Snum"/>
      </w:pPr>
    </w:p>
    <w:p w14:paraId="48D42C5E" w14:textId="6B300618" w:rsidR="00BD078E" w:rsidRPr="00C172EC" w:rsidRDefault="000949D2" w:rsidP="00F23175">
      <w:pPr>
        <w:pStyle w:val="Snum"/>
      </w:pPr>
      <w:r>
        <w:t>Alvar Ratt</w:t>
      </w:r>
    </w:p>
    <w:p w14:paraId="7A1E1DE3" w14:textId="278F53C5" w:rsidR="00220929" w:rsidRPr="00C172EC" w:rsidRDefault="00220929" w:rsidP="00F23175">
      <w:pPr>
        <w:pStyle w:val="Snum"/>
      </w:pPr>
      <w:r w:rsidRPr="00C172EC">
        <w:t>Maavarade registri osakonna spetsialist</w:t>
      </w:r>
    </w:p>
    <w:p w14:paraId="100859DA" w14:textId="25060CDC" w:rsidR="00220929" w:rsidRPr="00BD078E" w:rsidRDefault="003707AF" w:rsidP="00F23175">
      <w:pPr>
        <w:pStyle w:val="Snum"/>
      </w:pPr>
      <w:r w:rsidRPr="003707AF">
        <w:t>5472</w:t>
      </w:r>
      <w:r w:rsidR="00DA5C3E">
        <w:t xml:space="preserve"> </w:t>
      </w:r>
      <w:r w:rsidRPr="003707AF">
        <w:t>0067</w:t>
      </w:r>
      <w:r>
        <w:tab/>
      </w:r>
      <w:r w:rsidR="000949D2">
        <w:t>Alvar.Ratt</w:t>
      </w:r>
      <w:r w:rsidR="00220929" w:rsidRPr="00C172EC">
        <w:t>@egt.ee</w:t>
      </w:r>
    </w:p>
    <w:sectPr w:rsidR="00220929" w:rsidRPr="00BD078E" w:rsidSect="00A87B91">
      <w:footerReference w:type="default" r:id="rId9"/>
      <w:footerReference w:type="first" r:id="rId10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1F2A1" w14:textId="77777777" w:rsidR="00AC4752" w:rsidRDefault="00AC4752" w:rsidP="00DF44DF">
      <w:r>
        <w:separator/>
      </w:r>
    </w:p>
  </w:endnote>
  <w:endnote w:type="continuationSeparator" w:id="0">
    <w:p w14:paraId="3EA0ED55" w14:textId="77777777" w:rsidR="00AC4752" w:rsidRDefault="00AC475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14431" w14:textId="77777777" w:rsidR="003B2A9C" w:rsidRPr="00AD2EA7" w:rsidRDefault="00530F52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9D1A5E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7552CC">
      <w:rPr>
        <w:noProof/>
      </w:rPr>
      <w:fldChar w:fldCharType="begin"/>
    </w:r>
    <w:r w:rsidR="007552CC">
      <w:rPr>
        <w:noProof/>
      </w:rPr>
      <w:instrText xml:space="preserve"> NUMPAGES </w:instrText>
    </w:r>
    <w:r w:rsidR="007552CC">
      <w:rPr>
        <w:noProof/>
      </w:rPr>
      <w:fldChar w:fldCharType="separate"/>
    </w:r>
    <w:r w:rsidR="009D1A5E">
      <w:rPr>
        <w:noProof/>
      </w:rPr>
      <w:t>2</w:t>
    </w:r>
    <w:r w:rsidR="007552CC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AB652" w14:textId="77777777" w:rsidR="009D1A5E" w:rsidRPr="000A17B5" w:rsidRDefault="009D1A5E" w:rsidP="009D1A5E">
    <w:pPr>
      <w:pStyle w:val="Jalus1"/>
    </w:pPr>
    <w:r w:rsidRPr="006D074D">
      <w:t>Fr. R. Kreutzwaldi 5</w:t>
    </w:r>
    <w:r w:rsidRPr="000A17B5">
      <w:t xml:space="preserve"> / </w:t>
    </w:r>
    <w:r>
      <w:t>44314</w:t>
    </w:r>
    <w:r w:rsidRPr="000A17B5">
      <w:t xml:space="preserve"> </w:t>
    </w:r>
    <w:r>
      <w:t>Rakvere</w:t>
    </w:r>
    <w:r w:rsidRPr="000A17B5">
      <w:t xml:space="preserve"> / </w:t>
    </w:r>
    <w:r>
      <w:t>info@egt.ee</w:t>
    </w:r>
    <w:r w:rsidRPr="000A17B5">
      <w:t xml:space="preserve"> / www.</w:t>
    </w:r>
    <w:r>
      <w:t>egt</w:t>
    </w:r>
    <w:r w:rsidRPr="000A17B5">
      <w:t>.ee</w:t>
    </w:r>
  </w:p>
  <w:p w14:paraId="345159C2" w14:textId="77777777" w:rsidR="009D1A5E" w:rsidRPr="000A17B5" w:rsidRDefault="009D1A5E" w:rsidP="009D1A5E">
    <w:pPr>
      <w:pStyle w:val="Jalus1"/>
    </w:pPr>
    <w:r w:rsidRPr="000A17B5">
      <w:t xml:space="preserve">Registrikood </w:t>
    </w:r>
    <w:r w:rsidRPr="006D074D">
      <w:t>77000387</w:t>
    </w:r>
  </w:p>
  <w:p w14:paraId="2FED2598" w14:textId="77777777"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1EB21" w14:textId="77777777" w:rsidR="00AC4752" w:rsidRDefault="00AC4752" w:rsidP="00DF44DF">
      <w:r>
        <w:separator/>
      </w:r>
    </w:p>
  </w:footnote>
  <w:footnote w:type="continuationSeparator" w:id="0">
    <w:p w14:paraId="686DAF4D" w14:textId="77777777" w:rsidR="00AC4752" w:rsidRDefault="00AC4752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6996"/>
    <w:multiLevelType w:val="hybridMultilevel"/>
    <w:tmpl w:val="616E112A"/>
    <w:lvl w:ilvl="0" w:tplc="37425402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7342"/>
    <w:multiLevelType w:val="hybridMultilevel"/>
    <w:tmpl w:val="E10C48CA"/>
    <w:lvl w:ilvl="0" w:tplc="EA1E28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9AB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BB2D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E867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E3214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C2408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1C643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5C235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78438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676810110">
    <w:abstractNumId w:val="0"/>
  </w:num>
  <w:num w:numId="2" w16cid:durableId="559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15E6E"/>
    <w:rsid w:val="000302BA"/>
    <w:rsid w:val="00060947"/>
    <w:rsid w:val="0007540E"/>
    <w:rsid w:val="000913FC"/>
    <w:rsid w:val="000949D2"/>
    <w:rsid w:val="000A17B5"/>
    <w:rsid w:val="000E0FC2"/>
    <w:rsid w:val="00124999"/>
    <w:rsid w:val="001523BD"/>
    <w:rsid w:val="0016094C"/>
    <w:rsid w:val="001A4277"/>
    <w:rsid w:val="001A7D04"/>
    <w:rsid w:val="001C13EC"/>
    <w:rsid w:val="001D4CFB"/>
    <w:rsid w:val="001E61D2"/>
    <w:rsid w:val="002008A2"/>
    <w:rsid w:val="002171E5"/>
    <w:rsid w:val="00220929"/>
    <w:rsid w:val="002518EE"/>
    <w:rsid w:val="00267790"/>
    <w:rsid w:val="002835BB"/>
    <w:rsid w:val="00293449"/>
    <w:rsid w:val="002F254F"/>
    <w:rsid w:val="0034719C"/>
    <w:rsid w:val="00354059"/>
    <w:rsid w:val="003577A9"/>
    <w:rsid w:val="003707AF"/>
    <w:rsid w:val="00374B78"/>
    <w:rsid w:val="00380486"/>
    <w:rsid w:val="00394DCB"/>
    <w:rsid w:val="00396EBF"/>
    <w:rsid w:val="003B2A9C"/>
    <w:rsid w:val="003E4026"/>
    <w:rsid w:val="00435A13"/>
    <w:rsid w:val="0044084D"/>
    <w:rsid w:val="00444EA4"/>
    <w:rsid w:val="00465786"/>
    <w:rsid w:val="004C1391"/>
    <w:rsid w:val="004C7C8F"/>
    <w:rsid w:val="005201C2"/>
    <w:rsid w:val="00530F52"/>
    <w:rsid w:val="00546204"/>
    <w:rsid w:val="00551E24"/>
    <w:rsid w:val="00557534"/>
    <w:rsid w:val="00560A92"/>
    <w:rsid w:val="00564569"/>
    <w:rsid w:val="00582087"/>
    <w:rsid w:val="005A2055"/>
    <w:rsid w:val="005B5CE1"/>
    <w:rsid w:val="005C75F0"/>
    <w:rsid w:val="005E3AED"/>
    <w:rsid w:val="005E45BB"/>
    <w:rsid w:val="00602834"/>
    <w:rsid w:val="00620D38"/>
    <w:rsid w:val="006548C3"/>
    <w:rsid w:val="00680609"/>
    <w:rsid w:val="006A01AC"/>
    <w:rsid w:val="006A669B"/>
    <w:rsid w:val="006E16BD"/>
    <w:rsid w:val="006E2F95"/>
    <w:rsid w:val="006F00D3"/>
    <w:rsid w:val="006F3BB9"/>
    <w:rsid w:val="006F72D7"/>
    <w:rsid w:val="007056E1"/>
    <w:rsid w:val="00713327"/>
    <w:rsid w:val="007552CC"/>
    <w:rsid w:val="0075695A"/>
    <w:rsid w:val="007A1C22"/>
    <w:rsid w:val="007A1DE8"/>
    <w:rsid w:val="007D54FC"/>
    <w:rsid w:val="00834F77"/>
    <w:rsid w:val="00835858"/>
    <w:rsid w:val="00876E7C"/>
    <w:rsid w:val="008919F2"/>
    <w:rsid w:val="008B041F"/>
    <w:rsid w:val="008D4634"/>
    <w:rsid w:val="008F0B50"/>
    <w:rsid w:val="0091786B"/>
    <w:rsid w:val="009370A4"/>
    <w:rsid w:val="00953AD0"/>
    <w:rsid w:val="009676B7"/>
    <w:rsid w:val="009C1807"/>
    <w:rsid w:val="009D1A5E"/>
    <w:rsid w:val="009E7F4A"/>
    <w:rsid w:val="00A10E66"/>
    <w:rsid w:val="00A1244E"/>
    <w:rsid w:val="00A13FDE"/>
    <w:rsid w:val="00A860B0"/>
    <w:rsid w:val="00A87B91"/>
    <w:rsid w:val="00AA40DD"/>
    <w:rsid w:val="00AC4752"/>
    <w:rsid w:val="00AD2EA7"/>
    <w:rsid w:val="00AE02A8"/>
    <w:rsid w:val="00AE40F4"/>
    <w:rsid w:val="00AE6172"/>
    <w:rsid w:val="00B40FA3"/>
    <w:rsid w:val="00B70802"/>
    <w:rsid w:val="00BA071A"/>
    <w:rsid w:val="00BB7F28"/>
    <w:rsid w:val="00BC1A62"/>
    <w:rsid w:val="00BD078E"/>
    <w:rsid w:val="00BD3CCF"/>
    <w:rsid w:val="00BE0CC9"/>
    <w:rsid w:val="00BF4D7C"/>
    <w:rsid w:val="00C172EC"/>
    <w:rsid w:val="00C24F66"/>
    <w:rsid w:val="00C27B07"/>
    <w:rsid w:val="00C41FC5"/>
    <w:rsid w:val="00C560B8"/>
    <w:rsid w:val="00C72BBD"/>
    <w:rsid w:val="00C75152"/>
    <w:rsid w:val="00C83346"/>
    <w:rsid w:val="00C87A9E"/>
    <w:rsid w:val="00CA583B"/>
    <w:rsid w:val="00CA5F0B"/>
    <w:rsid w:val="00CC7562"/>
    <w:rsid w:val="00CF2B77"/>
    <w:rsid w:val="00CF4303"/>
    <w:rsid w:val="00CF5B92"/>
    <w:rsid w:val="00CF6762"/>
    <w:rsid w:val="00D202CD"/>
    <w:rsid w:val="00D359BF"/>
    <w:rsid w:val="00D40650"/>
    <w:rsid w:val="00D65F9C"/>
    <w:rsid w:val="00D73669"/>
    <w:rsid w:val="00D770C1"/>
    <w:rsid w:val="00DA4BBA"/>
    <w:rsid w:val="00DA5C3E"/>
    <w:rsid w:val="00DC19A0"/>
    <w:rsid w:val="00DF44DF"/>
    <w:rsid w:val="00E023F6"/>
    <w:rsid w:val="00E03DBB"/>
    <w:rsid w:val="00E15371"/>
    <w:rsid w:val="00E33CB4"/>
    <w:rsid w:val="00E41470"/>
    <w:rsid w:val="00E64862"/>
    <w:rsid w:val="00E93943"/>
    <w:rsid w:val="00F23175"/>
    <w:rsid w:val="00F400BD"/>
    <w:rsid w:val="00F66298"/>
    <w:rsid w:val="00F74EFA"/>
    <w:rsid w:val="00F84DA3"/>
    <w:rsid w:val="00F9645B"/>
    <w:rsid w:val="00F9773D"/>
    <w:rsid w:val="00FA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C76F24D"/>
  <w15:docId w15:val="{0FF52479-9C65-4634-A0FD-ACA83361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23175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Lahendamatamainimine">
    <w:name w:val="Unresolved Mention"/>
    <w:basedOn w:val="Liguvaikefont"/>
    <w:uiPriority w:val="99"/>
    <w:semiHidden/>
    <w:unhideWhenUsed/>
    <w:rsid w:val="00D7366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9676B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676B7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676B7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676B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676B7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3DA0DA7-7102-4A6D-97CD-B8608C82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1180</TotalTime>
  <Pages>2</Pages>
  <Words>286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Gert Uiboaed</dc:creator>
  <cp:lastModifiedBy>Alvar Ratt</cp:lastModifiedBy>
  <cp:revision>43</cp:revision>
  <cp:lastPrinted>2014-04-03T10:06:00Z</cp:lastPrinted>
  <dcterms:created xsi:type="dcterms:W3CDTF">2020-06-01T11:32:00Z</dcterms:created>
  <dcterms:modified xsi:type="dcterms:W3CDTF">2025-01-14T11:00:00Z</dcterms:modified>
</cp:coreProperties>
</file>